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EF" w:rsidRPr="00E25F7A" w:rsidRDefault="00ED57EF" w:rsidP="00ED57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</w:t>
      </w:r>
      <w:r w:rsidRPr="00E25F7A">
        <w:rPr>
          <w:rFonts w:ascii="Times New Roman" w:hAnsi="Times New Roman"/>
          <w:b/>
          <w:sz w:val="24"/>
          <w:szCs w:val="24"/>
        </w:rPr>
        <w:t>Қазақ</w:t>
      </w:r>
      <w:r>
        <w:rPr>
          <w:rFonts w:ascii="Times New Roman" w:hAnsi="Times New Roman"/>
          <w:b/>
          <w:sz w:val="24"/>
          <w:szCs w:val="24"/>
        </w:rPr>
        <w:t xml:space="preserve"> ұлттық </w:t>
      </w:r>
      <w:proofErr w:type="spellStart"/>
      <w:r>
        <w:rPr>
          <w:rFonts w:ascii="Times New Roman" w:hAnsi="Times New Roman"/>
          <w:b/>
          <w:sz w:val="24"/>
          <w:szCs w:val="24"/>
        </w:rPr>
        <w:t>университеті</w:t>
      </w:r>
      <w:proofErr w:type="spellEnd"/>
    </w:p>
    <w:p w:rsidR="00ED57EF" w:rsidRDefault="00ED57EF" w:rsidP="00ED57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27B6">
        <w:rPr>
          <w:rFonts w:ascii="Times New Roman" w:hAnsi="Times New Roman"/>
          <w:b/>
          <w:sz w:val="24"/>
          <w:szCs w:val="24"/>
          <w:lang w:val="kk-KZ"/>
        </w:rPr>
        <w:t>Жоғары оқу орнына дейінгі білім беру факультеті</w:t>
      </w:r>
    </w:p>
    <w:p w:rsidR="00ED57EF" w:rsidRPr="00ED57EF" w:rsidRDefault="00ED57EF" w:rsidP="00ED57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Колледж</w:t>
      </w:r>
    </w:p>
    <w:p w:rsidR="00ED57EF" w:rsidRPr="00ED57EF" w:rsidRDefault="00ED57EF" w:rsidP="00ED57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Мамандық бойынша пәндердің оқу-әдістемелік кешені</w:t>
      </w:r>
    </w:p>
    <w:p w:rsidR="00ED57EF" w:rsidRPr="00ED57EF" w:rsidRDefault="00ED57EF" w:rsidP="00ED57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0201000 - "Құқықтану"</w:t>
      </w:r>
    </w:p>
    <w:p w:rsidR="00ED57EF" w:rsidRPr="00ED57EF" w:rsidRDefault="00ED57EF" w:rsidP="00ED57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"Жер құқығы" пәні бойынша</w:t>
      </w:r>
    </w:p>
    <w:p w:rsidR="00ED57EF" w:rsidRPr="00ED57EF" w:rsidRDefault="00ED57EF" w:rsidP="00ED57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Үй жұмысы</w:t>
      </w:r>
    </w:p>
    <w:p w:rsidR="00ED57EF" w:rsidRDefault="00ED57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ED57EF" w:rsidRDefault="00ED57EF" w:rsidP="00ED57E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Жалпы бөлім </w:t>
      </w:r>
    </w:p>
    <w:p w:rsidR="00ED57EF" w:rsidRDefault="00ED57EF" w:rsidP="00ED5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</w:t>
      </w:r>
      <w:r w:rsidRPr="005A6A1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 </w:t>
      </w:r>
      <w:r w:rsidRPr="005A6A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Жер құқығы түсінігі, пәні және жүйесі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Жер құқығы құқық саласы ретінде, ғылым саласы ретінде және оқу пәні ретінде түсінігі.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Жер құқығының пәні. Жер құқық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</w:t>
      </w:r>
      <w:r w:rsidRPr="005A6A1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.2 </w:t>
      </w:r>
      <w:r w:rsidRPr="005A6A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заңнамасының міндеттері, мақсаттары мен принциптері.</w:t>
      </w:r>
    </w:p>
    <w:p w:rsidR="00ED57EF" w:rsidRPr="008D56DE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заңнамасының міндеттері мен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 мақсаттары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түсінік.</w:t>
      </w:r>
      <w:r w:rsidRPr="008D56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>заңнама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 принциптері.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D57EF" w:rsidRP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1.3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құқығының қайнар көздері. 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Жер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түсінігі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 Жер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жүйесі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 жүргізу нормалары ж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ретінде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ҚР жаңа Жер кодексі.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847A11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1.4.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>ҚР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>құқы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ғының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47A11">
        <w:rPr>
          <w:lang w:val="kk-KZ"/>
        </w:rPr>
        <w:t xml:space="preserve">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жер қатынастарының даму кезеңдері. Жалпы сипаттамасы.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жер қатынастарының нарық талаптарына сай дамуы.</w:t>
      </w:r>
    </w:p>
    <w:p w:rsidR="00ED57EF" w:rsidRPr="00847A11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847A11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1.5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құқығы қатынастары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дамуы және оның түрлері.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>ның объектілері.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 xml:space="preserve"> 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суъектілері.  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1.6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ҚР-дағы жерге меншік құқығы және өзге де құқықтар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Жерге меншік құқығының түсінігі және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Жерге мемлекеттік меншік құқығы, оның объектісімен субъектілері және жүзеге асыру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57EF" w:rsidRPr="00717791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1.7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Жерді пайдалану құқығы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 xml:space="preserve"> Жер пайдалану құқығының түсінігі және оның түрлері.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 пайдалану құқығының субъектілері және олардың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Сервитуттар түсінігі, түрлері пайда болу және тоқтату шарттары.</w:t>
      </w:r>
    </w:p>
    <w:p w:rsidR="00ED57EF" w:rsidRPr="00717791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F965A8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1.8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Жерге ақы төлеу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965A8">
        <w:rPr>
          <w:rFonts w:ascii="Times New Roman" w:hAnsi="Times New Roman" w:cs="Times New Roman"/>
          <w:sz w:val="24"/>
          <w:szCs w:val="24"/>
          <w:lang w:val="kk-KZ"/>
        </w:rPr>
        <w:t>Жер үшін төленетін төлемдердің түсінігі және жалпы сипаттамасы.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Жер учаскелері үшін төленетін төлемдердің ерекшеліктері. Жер салығы. Салықтық ставкалар.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15031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</w:t>
      </w:r>
      <w:r w:rsidRPr="0015031A">
        <w:rPr>
          <w:rFonts w:ascii="Times New Roman" w:hAnsi="Times New Roman" w:cs="Times New Roman"/>
          <w:b/>
          <w:sz w:val="24"/>
          <w:szCs w:val="24"/>
          <w:lang w:val="kk-KZ"/>
        </w:rPr>
        <w:t>9  Жерді пайдалану мен қорғауды мемлекеттік реттеу.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 қатынастарын мемлекеттік реттеу құқықтық механизмінің түсінігі.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Жер қатынастарын мемлекеттік реттеу органдарының жүйесі.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57EF" w:rsidRPr="0015031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D57EF" w:rsidRPr="0015031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1.10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Жерді ұтымды пайдалану мен қорғауды мемлекеттік бақылау. Жерге орналастыру, мониторинг және жер кадастры.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>Жер қатынастарын реттеу саласындағы мемлекеттік органдардың функцияларының жүйесі. Жер кадастрының түсінігі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 мониторингінің түсінігі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Жерлердi қopғay және ұтымды пайдалануға мемлекеттiк бақылау жасаудың  мiндеттерi мен мақсаттары.</w:t>
      </w:r>
    </w:p>
    <w:p w:rsidR="00ED57EF" w:rsidRPr="00F95D4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5D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Тақырып 1.11 Жер процесінің түсінігі, жер-процестік нормалары және олардың түрлері.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Жер құқығындағы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жер процесінің түсінігі мен жалпы сиапттамасы. Ж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ер-процестік нормалары және олардың түрлері.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F95D4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 12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құқық бұзушылықтары үшін заңды жауапкершілік. Жер дауларын шешу.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Жер құқық бұзушылықтарының түciнiгi, түрлерi және құрамы. Жер құқық бұзушылықтар үшiн жауапкершiлiктiң түciнiгi.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Ерекше бөлім</w:t>
      </w:r>
    </w:p>
    <w:p w:rsidR="00ED57EF" w:rsidRPr="00F95D4A" w:rsidRDefault="00ED57EF" w:rsidP="00ED57EF">
      <w:pPr>
        <w:tabs>
          <w:tab w:val="left" w:pos="1500"/>
        </w:tabs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1.13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Ауыл шаруашылығы мақсатындағы жерлердің құқықтық режимі. Елді мекендердің құқықтық режимі.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Ауыл шаруашылығы мақсатындағы жерлердiң құқықтық жағдайының түciнiгi және құрамы. Ауылшаруашылық мақсатына арналған жерлерге меншік құқығы және өзге құқықтар, ауыл шаруашылық мақсатындағы жерлерді пайдалану субъектілері.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Елді-мекенді жерінің түсінігі және құрамы.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D57EF" w:rsidRPr="00F95D4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F95D4A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1.14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Өнеркәсіп, байланыс, қорғаныс және ауыл шаруашылығына арналмаған өзге де құқықтық режим. Ерекше қорғалатын табиғи аумақтар жерлерінің, сауықтыру, рекреациялық және тарихи-мәдени мақсаттағы жерлердің құқықтық режимі.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Өндіріс жерлерінің түсінігі, құрамы. Өндіріс жерлерін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Көлік жерлерінің түсінігі, құрамы. Қорғаныс жерлерінің түсінігі, құрамы.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Байланыс және энергетика жерлерінің түсінігі, құрамы.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 xml:space="preserve">Ерекше қорғалатын табиғи аумақ жерлерiнiң түciнiгi.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Тарихи-мәдени мақсаттағы жерлердiң түciнiгi, құрамы, олардың құқықтық жағдайы.</w:t>
      </w:r>
    </w:p>
    <w:p w:rsidR="00ED57EF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57EF" w:rsidRPr="009E41BB" w:rsidRDefault="00ED57EF" w:rsidP="00ED57E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1.15 Ор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ман қоры жерлерінің құқықтық режимі. Су қорының құқықтық режимі. Босалқы жерлердің құқықтық режимі.</w:t>
      </w:r>
      <w:r w:rsidRPr="009E41BB">
        <w:rPr>
          <w:lang w:val="kk-KZ"/>
        </w:rPr>
        <w:t xml:space="preserve"> 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>Орман қоры жерлерiнiң түciнiгi, құрамы. Су қоры жерлерiнiң түciнiгi, түрлерi, олардың құқықтық жағдайы. Жағалаудағы  жерлердiң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ab/>
        <w:t>құқықтық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ab/>
        <w:t>жағдайы.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 xml:space="preserve">Босалқы жерлердің түсінігі, жалпы сипаттамасы. Босалқы жерлерді беру және пайдалану тәртібі. </w:t>
      </w:r>
    </w:p>
    <w:p w:rsidR="00ED57EF" w:rsidRPr="009E41BB" w:rsidRDefault="00ED57EF" w:rsidP="00ED57EF">
      <w:pPr>
        <w:pStyle w:val="a5"/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57EF" w:rsidRPr="005814B5" w:rsidRDefault="00ED57EF" w:rsidP="00ED57EF">
      <w:pPr>
        <w:pStyle w:val="10"/>
        <w:jc w:val="both"/>
      </w:pPr>
    </w:p>
    <w:p w:rsidR="00ED57EF" w:rsidRDefault="00ED57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ED57EF" w:rsidRDefault="00ED57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6B7DB2" w:rsidRPr="00ED57EF" w:rsidRDefault="00ED57EF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6B7DB2" w:rsidRDefault="006B7D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sectPr w:rsidR="006B7DB2" w:rsidSect="006B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2988"/>
    <w:rsid w:val="000059D2"/>
    <w:rsid w:val="00111A38"/>
    <w:rsid w:val="00171591"/>
    <w:rsid w:val="001B2988"/>
    <w:rsid w:val="002C3168"/>
    <w:rsid w:val="002D6B72"/>
    <w:rsid w:val="004527BD"/>
    <w:rsid w:val="00453B3C"/>
    <w:rsid w:val="00482CAC"/>
    <w:rsid w:val="004F32DA"/>
    <w:rsid w:val="005E20FA"/>
    <w:rsid w:val="0065061E"/>
    <w:rsid w:val="006B202C"/>
    <w:rsid w:val="006B7DB2"/>
    <w:rsid w:val="007C77F0"/>
    <w:rsid w:val="00870EC2"/>
    <w:rsid w:val="009E1637"/>
    <w:rsid w:val="00BC3ED1"/>
    <w:rsid w:val="00D0637F"/>
    <w:rsid w:val="00ED57EF"/>
    <w:rsid w:val="00F128E5"/>
    <w:rsid w:val="00F52E66"/>
    <w:rsid w:val="00FD481A"/>
    <w:rsid w:val="4BDE7F69"/>
    <w:rsid w:val="563C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B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B7D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6B7DB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B7D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57E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0">
    <w:name w:val="Без интервала1"/>
    <w:uiPriority w:val="1"/>
    <w:qFormat/>
    <w:rsid w:val="00ED57EF"/>
    <w:pPr>
      <w:spacing w:after="0" w:line="240" w:lineRule="auto"/>
    </w:pPr>
    <w:rPr>
      <w:sz w:val="22"/>
      <w:szCs w:val="22"/>
      <w:lang w:eastAsia="en-US"/>
    </w:rPr>
  </w:style>
  <w:style w:type="paragraph" w:customStyle="1" w:styleId="Default">
    <w:name w:val="Default"/>
    <w:rsid w:val="00ED5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Аппакова Мадина</dc:creator>
  <cp:lastModifiedBy>admin</cp:lastModifiedBy>
  <cp:revision>12</cp:revision>
  <cp:lastPrinted>2018-10-08T15:37:00Z</cp:lastPrinted>
  <dcterms:created xsi:type="dcterms:W3CDTF">2016-11-16T08:22:00Z</dcterms:created>
  <dcterms:modified xsi:type="dcterms:W3CDTF">2022-09-18T09:54:00Z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